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52" w:rsidRPr="00F70B52" w:rsidRDefault="00F70B52" w:rsidP="00F70B52">
      <w:pPr>
        <w:spacing w:after="240"/>
        <w:rPr>
          <w:b/>
          <w:caps/>
          <w:sz w:val="32"/>
          <w:szCs w:val="32"/>
          <w:lang w:val="en-GB"/>
        </w:rPr>
      </w:pPr>
      <w:r w:rsidRPr="00F70B52">
        <w:rPr>
          <w:b/>
          <w:caps/>
          <w:sz w:val="32"/>
          <w:szCs w:val="32"/>
          <w:lang w:val="en-GB"/>
        </w:rPr>
        <w:t>application of the cableway then adapter forest wheeled tractors</w:t>
      </w:r>
      <w:r w:rsidR="00C36D54">
        <w:rPr>
          <w:b/>
          <w:caps/>
          <w:sz w:val="32"/>
          <w:szCs w:val="32"/>
          <w:lang w:val="en-GB"/>
        </w:rPr>
        <w:t>S</w:t>
      </w:r>
    </w:p>
    <w:p w:rsidR="00D82720" w:rsidRPr="00F70B52" w:rsidRDefault="00C36D54" w:rsidP="00D82720">
      <w:pPr>
        <w:spacing w:before="240" w:after="240"/>
        <w:rPr>
          <w:sz w:val="26"/>
          <w:szCs w:val="26"/>
          <w:vertAlign w:val="superscript"/>
          <w:lang w:val="en-GB"/>
        </w:rPr>
      </w:pPr>
      <w:r>
        <w:rPr>
          <w:sz w:val="26"/>
          <w:szCs w:val="26"/>
          <w:lang w:val="en-GB"/>
        </w:rPr>
        <w:t>Name Surname</w:t>
      </w:r>
      <w:r w:rsidR="00D82720" w:rsidRPr="00F70B52">
        <w:rPr>
          <w:sz w:val="26"/>
          <w:szCs w:val="26"/>
          <w:vertAlign w:val="superscript"/>
          <w:lang w:val="en-GB"/>
        </w:rPr>
        <w:t>1</w:t>
      </w:r>
      <w:r w:rsidR="00D82720" w:rsidRPr="00F70B52">
        <w:rPr>
          <w:sz w:val="26"/>
          <w:szCs w:val="26"/>
          <w:lang w:val="en-GB"/>
        </w:rPr>
        <w:t xml:space="preserve">, </w:t>
      </w:r>
      <w:r>
        <w:rPr>
          <w:sz w:val="26"/>
          <w:szCs w:val="26"/>
          <w:lang w:val="en-GB"/>
        </w:rPr>
        <w:t>Name Surname</w:t>
      </w:r>
      <w:r w:rsidR="00D82720" w:rsidRPr="00F70B52">
        <w:rPr>
          <w:sz w:val="26"/>
          <w:szCs w:val="26"/>
          <w:vertAlign w:val="superscript"/>
          <w:lang w:val="en-GB"/>
        </w:rPr>
        <w:t>2</w:t>
      </w:r>
      <w:r>
        <w:rPr>
          <w:sz w:val="26"/>
          <w:szCs w:val="26"/>
          <w:lang w:val="en-GB"/>
        </w:rPr>
        <w:t>, Name Surname</w:t>
      </w:r>
      <w:r w:rsidR="00D82720" w:rsidRPr="00F70B52">
        <w:rPr>
          <w:sz w:val="26"/>
          <w:szCs w:val="26"/>
          <w:vertAlign w:val="superscript"/>
          <w:lang w:val="en-GB"/>
        </w:rPr>
        <w:t>3</w:t>
      </w:r>
      <w:r>
        <w:rPr>
          <w:sz w:val="26"/>
          <w:szCs w:val="26"/>
          <w:lang w:val="en-GB"/>
        </w:rPr>
        <w:t xml:space="preserve">, Name Surname </w:t>
      </w:r>
      <w:r w:rsidR="00D82720" w:rsidRPr="00F70B52">
        <w:rPr>
          <w:sz w:val="26"/>
          <w:szCs w:val="26"/>
          <w:vertAlign w:val="superscript"/>
          <w:lang w:val="en-GB"/>
        </w:rPr>
        <w:t>1</w:t>
      </w:r>
    </w:p>
    <w:p w:rsidR="00F70B52" w:rsidRPr="00F70B52" w:rsidRDefault="00D82720" w:rsidP="00F70B52">
      <w:pPr>
        <w:rPr>
          <w:i/>
          <w:sz w:val="22"/>
          <w:szCs w:val="22"/>
          <w:lang w:val="en-GB"/>
        </w:rPr>
      </w:pPr>
      <w:r w:rsidRPr="00F70B52">
        <w:rPr>
          <w:i/>
          <w:sz w:val="22"/>
          <w:szCs w:val="22"/>
          <w:vertAlign w:val="superscript"/>
          <w:lang w:val="en-GB"/>
        </w:rPr>
        <w:t>1</w:t>
      </w:r>
      <w:r w:rsidR="00F70B52" w:rsidRPr="00F70B52">
        <w:rPr>
          <w:i/>
          <w:sz w:val="22"/>
          <w:szCs w:val="22"/>
          <w:lang w:val="en-GB"/>
        </w:rPr>
        <w:t>Institution, Department</w:t>
      </w:r>
      <w:r w:rsidR="00F70B52">
        <w:rPr>
          <w:i/>
          <w:sz w:val="22"/>
          <w:szCs w:val="22"/>
          <w:lang w:val="en-GB"/>
        </w:rPr>
        <w:t>, Faculty,</w:t>
      </w:r>
      <w:r w:rsidR="00F70B52" w:rsidRPr="00F70B52">
        <w:rPr>
          <w:i/>
          <w:sz w:val="22"/>
          <w:szCs w:val="22"/>
          <w:lang w:val="en-GB"/>
        </w:rPr>
        <w:t xml:space="preserve"> Univer</w:t>
      </w:r>
      <w:r w:rsidR="00F70B52">
        <w:rPr>
          <w:i/>
          <w:sz w:val="22"/>
          <w:szCs w:val="22"/>
          <w:lang w:val="en-GB"/>
        </w:rPr>
        <w:t>sity, A</w:t>
      </w:r>
      <w:r w:rsidR="00F70B52" w:rsidRPr="00F70B52">
        <w:rPr>
          <w:i/>
          <w:sz w:val="22"/>
          <w:szCs w:val="22"/>
          <w:lang w:val="en-GB"/>
        </w:rPr>
        <w:t>d</w:t>
      </w:r>
      <w:r w:rsidR="00F70B52">
        <w:rPr>
          <w:i/>
          <w:sz w:val="22"/>
          <w:szCs w:val="22"/>
          <w:lang w:val="en-GB"/>
        </w:rPr>
        <w:t>d</w:t>
      </w:r>
      <w:r w:rsidR="00F70B52" w:rsidRPr="00F70B52">
        <w:rPr>
          <w:i/>
          <w:sz w:val="22"/>
          <w:szCs w:val="22"/>
          <w:lang w:val="en-GB"/>
        </w:rPr>
        <w:t>re</w:t>
      </w:r>
      <w:r w:rsidR="00F70B52">
        <w:rPr>
          <w:i/>
          <w:sz w:val="22"/>
          <w:szCs w:val="22"/>
          <w:lang w:val="en-GB"/>
        </w:rPr>
        <w:t>ss, Postcode</w:t>
      </w:r>
      <w:r w:rsidR="00F70B52" w:rsidRPr="00F70B52">
        <w:rPr>
          <w:i/>
          <w:sz w:val="22"/>
          <w:szCs w:val="22"/>
          <w:lang w:val="en-GB"/>
        </w:rPr>
        <w:t xml:space="preserve">, </w:t>
      </w:r>
      <w:r w:rsidR="00F70B52">
        <w:rPr>
          <w:i/>
          <w:sz w:val="22"/>
          <w:szCs w:val="22"/>
          <w:lang w:val="en-GB"/>
        </w:rPr>
        <w:t>City</w:t>
      </w:r>
      <w:r w:rsidR="00F70B52" w:rsidRPr="00F70B52">
        <w:rPr>
          <w:i/>
          <w:sz w:val="22"/>
          <w:szCs w:val="22"/>
          <w:lang w:val="en-GB"/>
        </w:rPr>
        <w:t xml:space="preserve">, </w:t>
      </w:r>
      <w:r w:rsidR="00F70B52">
        <w:rPr>
          <w:i/>
          <w:sz w:val="22"/>
          <w:szCs w:val="22"/>
          <w:lang w:val="en-GB"/>
        </w:rPr>
        <w:t>State</w:t>
      </w:r>
      <w:r w:rsidR="00F70B52" w:rsidRPr="00F70B52">
        <w:rPr>
          <w:i/>
          <w:sz w:val="22"/>
          <w:szCs w:val="22"/>
          <w:lang w:val="en-GB"/>
        </w:rPr>
        <w:t>, e-mail</w:t>
      </w:r>
    </w:p>
    <w:p w:rsidR="00D82720" w:rsidRPr="00F70B52" w:rsidRDefault="00D82720" w:rsidP="00D82720">
      <w:pPr>
        <w:rPr>
          <w:i/>
          <w:sz w:val="22"/>
          <w:szCs w:val="22"/>
          <w:lang w:val="en-GB"/>
        </w:rPr>
      </w:pPr>
      <w:r w:rsidRPr="00F70B52">
        <w:rPr>
          <w:i/>
          <w:sz w:val="22"/>
          <w:szCs w:val="22"/>
          <w:vertAlign w:val="superscript"/>
          <w:lang w:val="en-GB"/>
        </w:rPr>
        <w:t>2</w:t>
      </w:r>
      <w:r w:rsidR="00F70B52" w:rsidRPr="00F70B52">
        <w:rPr>
          <w:i/>
          <w:sz w:val="22"/>
          <w:szCs w:val="22"/>
          <w:lang w:val="en-GB"/>
        </w:rPr>
        <w:t>Institution</w:t>
      </w:r>
      <w:r w:rsidRPr="00F70B52">
        <w:rPr>
          <w:i/>
          <w:sz w:val="22"/>
          <w:szCs w:val="22"/>
          <w:lang w:val="en-GB"/>
        </w:rPr>
        <w:t xml:space="preserve">, </w:t>
      </w:r>
      <w:r w:rsidR="00F70B52" w:rsidRPr="00F70B52">
        <w:rPr>
          <w:i/>
          <w:sz w:val="22"/>
          <w:szCs w:val="22"/>
          <w:lang w:val="en-GB"/>
        </w:rPr>
        <w:t>Department</w:t>
      </w:r>
      <w:r w:rsidR="00F70B52">
        <w:rPr>
          <w:i/>
          <w:sz w:val="22"/>
          <w:szCs w:val="22"/>
          <w:lang w:val="en-GB"/>
        </w:rPr>
        <w:t>, Faculty,</w:t>
      </w:r>
      <w:r w:rsidRPr="00F70B52">
        <w:rPr>
          <w:i/>
          <w:sz w:val="22"/>
          <w:szCs w:val="22"/>
          <w:lang w:val="en-GB"/>
        </w:rPr>
        <w:t xml:space="preserve"> Univer</w:t>
      </w:r>
      <w:r w:rsidR="00F70B52">
        <w:rPr>
          <w:i/>
          <w:sz w:val="22"/>
          <w:szCs w:val="22"/>
          <w:lang w:val="en-GB"/>
        </w:rPr>
        <w:t>sity, A</w:t>
      </w:r>
      <w:r w:rsidRPr="00F70B52">
        <w:rPr>
          <w:i/>
          <w:sz w:val="22"/>
          <w:szCs w:val="22"/>
          <w:lang w:val="en-GB"/>
        </w:rPr>
        <w:t>d</w:t>
      </w:r>
      <w:r w:rsidR="00F70B52">
        <w:rPr>
          <w:i/>
          <w:sz w:val="22"/>
          <w:szCs w:val="22"/>
          <w:lang w:val="en-GB"/>
        </w:rPr>
        <w:t>d</w:t>
      </w:r>
      <w:r w:rsidRPr="00F70B52">
        <w:rPr>
          <w:i/>
          <w:sz w:val="22"/>
          <w:szCs w:val="22"/>
          <w:lang w:val="en-GB"/>
        </w:rPr>
        <w:t>re</w:t>
      </w:r>
      <w:r w:rsidR="00F70B52">
        <w:rPr>
          <w:i/>
          <w:sz w:val="22"/>
          <w:szCs w:val="22"/>
          <w:lang w:val="en-GB"/>
        </w:rPr>
        <w:t>ss, Postcode</w:t>
      </w:r>
      <w:r w:rsidRPr="00F70B52">
        <w:rPr>
          <w:i/>
          <w:sz w:val="22"/>
          <w:szCs w:val="22"/>
          <w:lang w:val="en-GB"/>
        </w:rPr>
        <w:t xml:space="preserve">, </w:t>
      </w:r>
      <w:r w:rsidR="00F70B52">
        <w:rPr>
          <w:i/>
          <w:sz w:val="22"/>
          <w:szCs w:val="22"/>
          <w:lang w:val="en-GB"/>
        </w:rPr>
        <w:t>City</w:t>
      </w:r>
      <w:r w:rsidRPr="00F70B52">
        <w:rPr>
          <w:i/>
          <w:sz w:val="22"/>
          <w:szCs w:val="22"/>
          <w:lang w:val="en-GB"/>
        </w:rPr>
        <w:t xml:space="preserve">, </w:t>
      </w:r>
      <w:r w:rsidR="00F70B52">
        <w:rPr>
          <w:i/>
          <w:sz w:val="22"/>
          <w:szCs w:val="22"/>
          <w:lang w:val="en-GB"/>
        </w:rPr>
        <w:t>State</w:t>
      </w:r>
      <w:r w:rsidRPr="00F70B52">
        <w:rPr>
          <w:i/>
          <w:sz w:val="22"/>
          <w:szCs w:val="22"/>
          <w:lang w:val="en-GB"/>
        </w:rPr>
        <w:t>, e-mail</w:t>
      </w:r>
    </w:p>
    <w:p w:rsidR="00D82720" w:rsidRPr="00F70B52" w:rsidRDefault="00D82720" w:rsidP="00F70B52">
      <w:pPr>
        <w:rPr>
          <w:i/>
          <w:sz w:val="22"/>
          <w:szCs w:val="22"/>
          <w:lang w:val="en-GB"/>
        </w:rPr>
      </w:pPr>
      <w:r w:rsidRPr="00F70B52">
        <w:rPr>
          <w:i/>
          <w:sz w:val="22"/>
          <w:szCs w:val="22"/>
          <w:vertAlign w:val="superscript"/>
          <w:lang w:val="en-GB"/>
        </w:rPr>
        <w:t>3</w:t>
      </w:r>
      <w:r w:rsidR="00F70B52" w:rsidRPr="00F70B52">
        <w:rPr>
          <w:i/>
          <w:sz w:val="22"/>
          <w:szCs w:val="22"/>
          <w:lang w:val="en-GB"/>
        </w:rPr>
        <w:t>Institution, Department</w:t>
      </w:r>
      <w:r w:rsidR="00F70B52">
        <w:rPr>
          <w:i/>
          <w:sz w:val="22"/>
          <w:szCs w:val="22"/>
          <w:lang w:val="en-GB"/>
        </w:rPr>
        <w:t>, Faculty,</w:t>
      </w:r>
      <w:r w:rsidR="00F70B52" w:rsidRPr="00F70B52">
        <w:rPr>
          <w:i/>
          <w:sz w:val="22"/>
          <w:szCs w:val="22"/>
          <w:lang w:val="en-GB"/>
        </w:rPr>
        <w:t xml:space="preserve"> Univer</w:t>
      </w:r>
      <w:r w:rsidR="00F70B52">
        <w:rPr>
          <w:i/>
          <w:sz w:val="22"/>
          <w:szCs w:val="22"/>
          <w:lang w:val="en-GB"/>
        </w:rPr>
        <w:t>sity, A</w:t>
      </w:r>
      <w:r w:rsidR="00F70B52" w:rsidRPr="00F70B52">
        <w:rPr>
          <w:i/>
          <w:sz w:val="22"/>
          <w:szCs w:val="22"/>
          <w:lang w:val="en-GB"/>
        </w:rPr>
        <w:t>d</w:t>
      </w:r>
      <w:r w:rsidR="00F70B52">
        <w:rPr>
          <w:i/>
          <w:sz w:val="22"/>
          <w:szCs w:val="22"/>
          <w:lang w:val="en-GB"/>
        </w:rPr>
        <w:t>d</w:t>
      </w:r>
      <w:r w:rsidR="00F70B52" w:rsidRPr="00F70B52">
        <w:rPr>
          <w:i/>
          <w:sz w:val="22"/>
          <w:szCs w:val="22"/>
          <w:lang w:val="en-GB"/>
        </w:rPr>
        <w:t>re</w:t>
      </w:r>
      <w:r w:rsidR="00F70B52">
        <w:rPr>
          <w:i/>
          <w:sz w:val="22"/>
          <w:szCs w:val="22"/>
          <w:lang w:val="en-GB"/>
        </w:rPr>
        <w:t>ss, Postcode</w:t>
      </w:r>
      <w:r w:rsidR="00F70B52" w:rsidRPr="00F70B52">
        <w:rPr>
          <w:i/>
          <w:sz w:val="22"/>
          <w:szCs w:val="22"/>
          <w:lang w:val="en-GB"/>
        </w:rPr>
        <w:t xml:space="preserve">, </w:t>
      </w:r>
      <w:r w:rsidR="00F70B52">
        <w:rPr>
          <w:i/>
          <w:sz w:val="22"/>
          <w:szCs w:val="22"/>
          <w:lang w:val="en-GB"/>
        </w:rPr>
        <w:t>City</w:t>
      </w:r>
      <w:r w:rsidR="00F70B52" w:rsidRPr="00F70B52">
        <w:rPr>
          <w:i/>
          <w:sz w:val="22"/>
          <w:szCs w:val="22"/>
          <w:lang w:val="en-GB"/>
        </w:rPr>
        <w:t xml:space="preserve">, </w:t>
      </w:r>
      <w:r w:rsidR="00F70B52">
        <w:rPr>
          <w:i/>
          <w:sz w:val="22"/>
          <w:szCs w:val="22"/>
          <w:lang w:val="en-GB"/>
        </w:rPr>
        <w:t>State</w:t>
      </w:r>
      <w:r w:rsidR="00F70B52" w:rsidRPr="00F70B52">
        <w:rPr>
          <w:i/>
          <w:sz w:val="22"/>
          <w:szCs w:val="22"/>
          <w:lang w:val="en-GB"/>
        </w:rPr>
        <w:t>, e-mail</w:t>
      </w:r>
    </w:p>
    <w:p w:rsidR="00D82720" w:rsidRPr="00F70B52" w:rsidRDefault="00D82720" w:rsidP="00D82720">
      <w:pPr>
        <w:spacing w:before="240"/>
        <w:jc w:val="both"/>
        <w:rPr>
          <w:sz w:val="12"/>
          <w:szCs w:val="12"/>
          <w:lang w:val="en-GB"/>
        </w:rPr>
      </w:pPr>
      <w:r w:rsidRPr="00F70B52">
        <w:rPr>
          <w:b/>
          <w:caps/>
          <w:sz w:val="20"/>
          <w:szCs w:val="20"/>
          <w:lang w:val="en-GB"/>
        </w:rPr>
        <w:t xml:space="preserve">Abstract: </w:t>
      </w:r>
      <w:r w:rsidRPr="00F70B52">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w:t>
      </w:r>
      <w:bookmarkStart w:id="0" w:name="_GoBack"/>
      <w:bookmarkEnd w:id="0"/>
      <w:r w:rsidRPr="00F70B52">
        <w:rPr>
          <w:sz w:val="20"/>
          <w:lang w:val="en-GB"/>
        </w:rPr>
        <w:t>e as adapters of forest wheeled tractors.</w:t>
      </w:r>
    </w:p>
    <w:p w:rsidR="00D82720" w:rsidRPr="00F70B52" w:rsidRDefault="00D82720" w:rsidP="00D82720">
      <w:pPr>
        <w:spacing w:before="120"/>
        <w:jc w:val="both"/>
        <w:rPr>
          <w:sz w:val="20"/>
          <w:lang w:val="en-GB"/>
        </w:rPr>
      </w:pPr>
      <w:r w:rsidRPr="00F70B52">
        <w:rPr>
          <w:b/>
          <w:sz w:val="20"/>
          <w:szCs w:val="20"/>
          <w:lang w:val="en-GB"/>
        </w:rPr>
        <w:t xml:space="preserve">Key words: </w:t>
      </w:r>
      <w:r w:rsidRPr="00F70B52">
        <w:rPr>
          <w:sz w:val="20"/>
          <w:lang w:val="en-GB"/>
        </w:rPr>
        <w:t>skidding, cable system, forest wheeled tractors, adapters</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D82720" w:rsidP="005452D5">
      <w:pPr>
        <w:jc w:val="center"/>
        <w:rPr>
          <w:rStyle w:val="hps"/>
          <w:lang w:val="en-GB"/>
        </w:rPr>
      </w:pPr>
      <w:r w:rsidRPr="00F70B52">
        <w:rPr>
          <w:lang w:val="en-GB"/>
        </w:rPr>
        <w:t>Fig. 1.</w:t>
      </w:r>
      <w:r w:rsidRPr="00F70B52">
        <w:rPr>
          <w:b/>
          <w:lang w:val="en-GB"/>
        </w:rPr>
        <w:t xml:space="preserve"> </w:t>
      </w:r>
      <w:r w:rsidRPr="00F70B52">
        <w:rPr>
          <w:rStyle w:val="hps"/>
          <w:lang w:val="en-GB"/>
        </w:rPr>
        <w:t>Database file</w:t>
      </w:r>
      <w:r w:rsidRPr="00F70B52">
        <w:rPr>
          <w:lang w:val="en-GB"/>
        </w:rPr>
        <w:t xml:space="preserve"> </w:t>
      </w:r>
      <w:r w:rsidRPr="00F70B52">
        <w:rPr>
          <w:rStyle w:val="hps"/>
          <w:lang w:val="en-GB"/>
        </w:rPr>
        <w:t>of grinders</w:t>
      </w:r>
      <w:r w:rsidRPr="00F70B52">
        <w:rPr>
          <w:lang w:val="en-GB"/>
        </w:rPr>
        <w:t xml:space="preserve"> </w:t>
      </w:r>
      <w:r w:rsidRPr="00F70B52">
        <w:rPr>
          <w:rStyle w:val="hps"/>
          <w:lang w:val="en-GB"/>
        </w:rPr>
        <w:t>divided by correlation between weight and power</w:t>
      </w:r>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Pr="00F70B52" w:rsidRDefault="00D82720" w:rsidP="00D82720">
      <w:pPr>
        <w:jc w:val="both"/>
        <w:rPr>
          <w:lang w:val="en-GB"/>
        </w:rPr>
      </w:pPr>
      <w:r w:rsidRPr="00F70B52">
        <w:rPr>
          <w:lang w:val="en-GB"/>
        </w:rPr>
        <w:t>Table 1. The categorization of forestry mulchers</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F70B52" w:rsidTr="006B7902">
        <w:tc>
          <w:tcPr>
            <w:tcW w:w="1985" w:type="dxa"/>
            <w:shd w:val="clear" w:color="auto" w:fill="F2F2F2"/>
            <w:vAlign w:val="center"/>
          </w:tcPr>
          <w:p w:rsidR="00D82720" w:rsidRPr="00F70B52" w:rsidRDefault="00D82720" w:rsidP="006B7902">
            <w:pPr>
              <w:jc w:val="center"/>
              <w:rPr>
                <w:b/>
                <w:lang w:val="en-GB"/>
              </w:rPr>
            </w:pPr>
          </w:p>
        </w:tc>
        <w:tc>
          <w:tcPr>
            <w:tcW w:w="1067" w:type="dxa"/>
            <w:shd w:val="clear" w:color="auto" w:fill="F2F2F2"/>
            <w:vAlign w:val="center"/>
          </w:tcPr>
          <w:p w:rsidR="00D82720" w:rsidRPr="00F70B52" w:rsidRDefault="00D82720" w:rsidP="006B7902">
            <w:pPr>
              <w:jc w:val="center"/>
              <w:rPr>
                <w:b/>
                <w:vertAlign w:val="subscript"/>
                <w:lang w:val="en-GB"/>
              </w:rPr>
            </w:pPr>
            <w:r w:rsidRPr="00F70B52">
              <w:rPr>
                <w:b/>
                <w:lang w:val="en-GB"/>
              </w:rPr>
              <w:t>K1</w:t>
            </w:r>
            <w:r w:rsidRPr="00F70B52">
              <w:rPr>
                <w:b/>
                <w:vertAlign w:val="subscript"/>
                <w:lang w:val="en-GB"/>
              </w:rPr>
              <w:t>t</w:t>
            </w:r>
          </w:p>
        </w:tc>
        <w:tc>
          <w:tcPr>
            <w:tcW w:w="1221" w:type="dxa"/>
            <w:shd w:val="clear" w:color="auto" w:fill="F2F2F2"/>
            <w:vAlign w:val="center"/>
          </w:tcPr>
          <w:p w:rsidR="00D82720" w:rsidRPr="00F70B52" w:rsidRDefault="00D82720" w:rsidP="006B7902">
            <w:pPr>
              <w:jc w:val="center"/>
              <w:rPr>
                <w:b/>
                <w:vertAlign w:val="subscript"/>
                <w:lang w:val="en-GB"/>
              </w:rPr>
            </w:pPr>
            <w:r w:rsidRPr="00F70B52">
              <w:rPr>
                <w:b/>
                <w:lang w:val="en-GB"/>
              </w:rPr>
              <w:t>K2</w:t>
            </w:r>
            <w:r w:rsidRPr="00F70B52">
              <w:rPr>
                <w:b/>
                <w:vertAlign w:val="subscript"/>
                <w:lang w:val="en-GB"/>
              </w:rPr>
              <w:t>t</w:t>
            </w:r>
          </w:p>
        </w:tc>
        <w:tc>
          <w:tcPr>
            <w:tcW w:w="1201" w:type="dxa"/>
            <w:shd w:val="clear" w:color="auto" w:fill="F2F2F2"/>
            <w:vAlign w:val="center"/>
          </w:tcPr>
          <w:p w:rsidR="00D82720" w:rsidRPr="00F70B52" w:rsidRDefault="00D82720" w:rsidP="006B7902">
            <w:pPr>
              <w:jc w:val="center"/>
              <w:rPr>
                <w:b/>
                <w:vertAlign w:val="subscript"/>
                <w:lang w:val="en-GB"/>
              </w:rPr>
            </w:pPr>
            <w:r w:rsidRPr="00F70B52">
              <w:rPr>
                <w:b/>
                <w:lang w:val="en-GB"/>
              </w:rPr>
              <w:t>K3</w:t>
            </w:r>
            <w:r w:rsidRPr="00F70B52">
              <w:rPr>
                <w:b/>
                <w:vertAlign w:val="subscript"/>
                <w:lang w:val="en-GB"/>
              </w:rPr>
              <w:t>t</w:t>
            </w:r>
          </w:p>
        </w:tc>
        <w:tc>
          <w:tcPr>
            <w:tcW w:w="1192" w:type="dxa"/>
            <w:shd w:val="clear" w:color="auto" w:fill="F2F2F2"/>
            <w:vAlign w:val="center"/>
          </w:tcPr>
          <w:p w:rsidR="00D82720" w:rsidRPr="00F70B52" w:rsidRDefault="00D82720" w:rsidP="006B7902">
            <w:pPr>
              <w:jc w:val="center"/>
              <w:rPr>
                <w:b/>
                <w:vertAlign w:val="subscript"/>
                <w:lang w:val="en-GB"/>
              </w:rPr>
            </w:pPr>
            <w:r w:rsidRPr="00F70B52">
              <w:rPr>
                <w:b/>
                <w:lang w:val="en-GB"/>
              </w:rPr>
              <w:t>K4</w:t>
            </w:r>
            <w:r w:rsidRPr="00F70B52">
              <w:rPr>
                <w:b/>
                <w:vertAlign w:val="subscript"/>
                <w:lang w:val="en-GB"/>
              </w:rPr>
              <w:t>t</w:t>
            </w:r>
          </w:p>
        </w:tc>
        <w:tc>
          <w:tcPr>
            <w:tcW w:w="1247" w:type="dxa"/>
            <w:shd w:val="clear" w:color="auto" w:fill="F2F2F2"/>
            <w:vAlign w:val="center"/>
          </w:tcPr>
          <w:p w:rsidR="00D82720" w:rsidRPr="00F70B52" w:rsidRDefault="00D82720" w:rsidP="006B7902">
            <w:pPr>
              <w:jc w:val="center"/>
              <w:rPr>
                <w:b/>
                <w:vertAlign w:val="subscript"/>
                <w:lang w:val="en-GB"/>
              </w:rPr>
            </w:pPr>
            <w:r w:rsidRPr="00F70B52">
              <w:rPr>
                <w:b/>
                <w:lang w:val="en-GB"/>
              </w:rPr>
              <w:t>K5</w:t>
            </w:r>
            <w:r w:rsidRPr="00F70B52">
              <w:rPr>
                <w:b/>
                <w:vertAlign w:val="subscript"/>
                <w:lang w:val="en-GB"/>
              </w:rPr>
              <w:t>t</w:t>
            </w:r>
          </w:p>
        </w:tc>
        <w:tc>
          <w:tcPr>
            <w:tcW w:w="1141" w:type="dxa"/>
            <w:shd w:val="clear" w:color="auto" w:fill="F2F2F2"/>
            <w:vAlign w:val="center"/>
          </w:tcPr>
          <w:p w:rsidR="00D82720" w:rsidRPr="00F70B52" w:rsidRDefault="00D82720" w:rsidP="006B7902">
            <w:pPr>
              <w:jc w:val="center"/>
              <w:rPr>
                <w:b/>
                <w:vertAlign w:val="subscript"/>
                <w:lang w:val="en-GB"/>
              </w:rPr>
            </w:pPr>
            <w:r w:rsidRPr="00F70B52">
              <w:rPr>
                <w:b/>
                <w:lang w:val="en-GB"/>
              </w:rPr>
              <w:t>K6</w:t>
            </w:r>
            <w:r w:rsidRPr="00F70B52">
              <w:rPr>
                <w:b/>
                <w:vertAlign w:val="subscript"/>
                <w:lang w:val="en-GB"/>
              </w:rPr>
              <w:t>t</w:t>
            </w:r>
          </w:p>
        </w:tc>
      </w:tr>
      <w:tr w:rsidR="00D82720" w:rsidRPr="00F70B52" w:rsidTr="006B7902">
        <w:tc>
          <w:tcPr>
            <w:tcW w:w="1985" w:type="dxa"/>
            <w:vAlign w:val="center"/>
          </w:tcPr>
          <w:p w:rsidR="00D82720" w:rsidRPr="00F70B52" w:rsidRDefault="009657CE" w:rsidP="006B7902">
            <w:pPr>
              <w:jc w:val="center"/>
              <w:rPr>
                <w:lang w:val="en-GB"/>
              </w:rPr>
            </w:pPr>
            <w:r>
              <w:rPr>
                <w:lang w:val="en-GB"/>
              </w:rPr>
              <w:t>Engine performance</w:t>
            </w:r>
            <w:r w:rsidR="005452D5">
              <w:rPr>
                <w:vertAlign w:val="superscript"/>
                <w:lang w:val="en-GB"/>
              </w:rPr>
              <w:t xml:space="preserve"> </w:t>
            </w:r>
            <w:r w:rsidR="00D82720" w:rsidRPr="00F70B52">
              <w:rPr>
                <w:lang w:val="en-GB"/>
              </w:rPr>
              <w:t>[</w:t>
            </w:r>
            <w:r w:rsidR="00D82720" w:rsidRPr="00F70B52">
              <w:rPr>
                <w:i/>
                <w:lang w:val="en-GB"/>
              </w:rPr>
              <w:t>kW</w:t>
            </w:r>
            <w:r w:rsidR="00D82720"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75</w:t>
            </w:r>
          </w:p>
        </w:tc>
        <w:tc>
          <w:tcPr>
            <w:tcW w:w="1221" w:type="dxa"/>
            <w:vAlign w:val="center"/>
          </w:tcPr>
          <w:p w:rsidR="00D82720" w:rsidRPr="00F70B52" w:rsidRDefault="00D82720" w:rsidP="006B7902">
            <w:pPr>
              <w:jc w:val="center"/>
              <w:rPr>
                <w:lang w:val="en-GB"/>
              </w:rPr>
            </w:pPr>
            <w:r w:rsidRPr="00F70B52">
              <w:rPr>
                <w:lang w:val="en-GB"/>
              </w:rPr>
              <w:t>75 ÷ 100</w:t>
            </w:r>
          </w:p>
        </w:tc>
        <w:tc>
          <w:tcPr>
            <w:tcW w:w="1201" w:type="dxa"/>
            <w:vAlign w:val="center"/>
          </w:tcPr>
          <w:p w:rsidR="00D82720" w:rsidRPr="00F70B52" w:rsidRDefault="00D82720" w:rsidP="006B7902">
            <w:pPr>
              <w:jc w:val="center"/>
              <w:rPr>
                <w:lang w:val="en-GB"/>
              </w:rPr>
            </w:pPr>
            <w:r w:rsidRPr="00F70B52">
              <w:rPr>
                <w:lang w:val="en-GB"/>
              </w:rPr>
              <w:t>100 ÷ 125</w:t>
            </w:r>
          </w:p>
        </w:tc>
        <w:tc>
          <w:tcPr>
            <w:tcW w:w="1192" w:type="dxa"/>
            <w:vAlign w:val="center"/>
          </w:tcPr>
          <w:p w:rsidR="00D82720" w:rsidRPr="00F70B52" w:rsidRDefault="00D82720" w:rsidP="006B7902">
            <w:pPr>
              <w:jc w:val="center"/>
              <w:rPr>
                <w:lang w:val="en-GB"/>
              </w:rPr>
            </w:pPr>
            <w:r w:rsidRPr="00F70B52">
              <w:rPr>
                <w:lang w:val="en-GB"/>
              </w:rPr>
              <w:t>125 ÷ 175</w:t>
            </w:r>
          </w:p>
        </w:tc>
        <w:tc>
          <w:tcPr>
            <w:tcW w:w="1247" w:type="dxa"/>
            <w:vAlign w:val="center"/>
          </w:tcPr>
          <w:p w:rsidR="00D82720" w:rsidRPr="00F70B52" w:rsidRDefault="00D82720" w:rsidP="006B7902">
            <w:pPr>
              <w:jc w:val="center"/>
              <w:rPr>
                <w:lang w:val="en-GB"/>
              </w:rPr>
            </w:pPr>
            <w:r w:rsidRPr="00F70B52">
              <w:rPr>
                <w:lang w:val="en-GB"/>
              </w:rPr>
              <w:t>175 ÷ 225</w:t>
            </w:r>
          </w:p>
        </w:tc>
        <w:tc>
          <w:tcPr>
            <w:tcW w:w="1141" w:type="dxa"/>
            <w:vAlign w:val="center"/>
          </w:tcPr>
          <w:p w:rsidR="00D82720" w:rsidRPr="00F70B52" w:rsidRDefault="00D82720" w:rsidP="006B7902">
            <w:pPr>
              <w:jc w:val="center"/>
              <w:rPr>
                <w:lang w:val="en-GB"/>
              </w:rPr>
            </w:pPr>
            <w:r w:rsidRPr="00F70B52">
              <w:rPr>
                <w:lang w:val="en-GB"/>
              </w:rPr>
              <w:t>&lt; 225</w:t>
            </w:r>
          </w:p>
        </w:tc>
      </w:tr>
      <w:tr w:rsidR="00D82720" w:rsidRPr="00F70B52" w:rsidTr="006B7902">
        <w:tc>
          <w:tcPr>
            <w:tcW w:w="1985" w:type="dxa"/>
            <w:vAlign w:val="center"/>
          </w:tcPr>
          <w:p w:rsidR="00D82720" w:rsidRPr="00F70B52" w:rsidRDefault="009657CE" w:rsidP="006B7902">
            <w:pPr>
              <w:jc w:val="center"/>
              <w:rPr>
                <w:vertAlign w:val="superscript"/>
                <w:lang w:val="en-GB"/>
              </w:rPr>
            </w:pPr>
            <w:r w:rsidRPr="009657CE">
              <w:rPr>
                <w:lang w:val="en-GB"/>
              </w:rPr>
              <w:t>Weight</w:t>
            </w:r>
          </w:p>
          <w:p w:rsidR="00D82720" w:rsidRPr="00F70B52" w:rsidRDefault="00D82720" w:rsidP="006B7902">
            <w:pPr>
              <w:jc w:val="center"/>
              <w:rPr>
                <w:lang w:val="en-GB"/>
              </w:rPr>
            </w:pPr>
            <w:r w:rsidRPr="00F70B52">
              <w:rPr>
                <w:lang w:val="en-GB"/>
              </w:rPr>
              <w:t>[</w:t>
            </w:r>
            <w:r w:rsidRPr="00F70B52">
              <w:rPr>
                <w:i/>
                <w:lang w:val="en-GB"/>
              </w:rPr>
              <w:t>t</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1,3</w:t>
            </w:r>
          </w:p>
        </w:tc>
        <w:tc>
          <w:tcPr>
            <w:tcW w:w="1221" w:type="dxa"/>
            <w:vAlign w:val="center"/>
          </w:tcPr>
          <w:p w:rsidR="00D82720" w:rsidRPr="00F70B52" w:rsidRDefault="00D82720" w:rsidP="006B7902">
            <w:pPr>
              <w:jc w:val="center"/>
              <w:rPr>
                <w:lang w:val="en-GB"/>
              </w:rPr>
            </w:pPr>
            <w:r w:rsidRPr="00F70B52">
              <w:rPr>
                <w:lang w:val="en-GB"/>
              </w:rPr>
              <w:t>1,3 ÷ 1,7</w:t>
            </w:r>
          </w:p>
        </w:tc>
        <w:tc>
          <w:tcPr>
            <w:tcW w:w="1201" w:type="dxa"/>
            <w:vAlign w:val="center"/>
          </w:tcPr>
          <w:p w:rsidR="00D82720" w:rsidRPr="00F70B52" w:rsidRDefault="00D82720" w:rsidP="006B7902">
            <w:pPr>
              <w:jc w:val="center"/>
              <w:rPr>
                <w:lang w:val="en-GB"/>
              </w:rPr>
            </w:pPr>
            <w:r w:rsidRPr="00F70B52">
              <w:rPr>
                <w:lang w:val="en-GB"/>
              </w:rPr>
              <w:t>1,7 ÷ 2,0</w:t>
            </w:r>
          </w:p>
        </w:tc>
        <w:tc>
          <w:tcPr>
            <w:tcW w:w="1192" w:type="dxa"/>
            <w:vAlign w:val="center"/>
          </w:tcPr>
          <w:p w:rsidR="00D82720" w:rsidRPr="00F70B52" w:rsidRDefault="00D82720" w:rsidP="006B7902">
            <w:pPr>
              <w:jc w:val="center"/>
              <w:rPr>
                <w:lang w:val="en-GB"/>
              </w:rPr>
            </w:pPr>
            <w:r w:rsidRPr="00F70B52">
              <w:rPr>
                <w:lang w:val="en-GB"/>
              </w:rPr>
              <w:t>2,0 ÷ 2,8</w:t>
            </w:r>
          </w:p>
        </w:tc>
        <w:tc>
          <w:tcPr>
            <w:tcW w:w="1247" w:type="dxa"/>
            <w:vAlign w:val="center"/>
          </w:tcPr>
          <w:p w:rsidR="00D82720" w:rsidRPr="00F70B52" w:rsidRDefault="00D82720" w:rsidP="006B7902">
            <w:pPr>
              <w:jc w:val="center"/>
              <w:rPr>
                <w:lang w:val="en-GB"/>
              </w:rPr>
            </w:pPr>
            <w:r w:rsidRPr="00F70B52">
              <w:rPr>
                <w:lang w:val="en-GB"/>
              </w:rPr>
              <w:t>2,8 ÷ 3,5</w:t>
            </w:r>
          </w:p>
        </w:tc>
        <w:tc>
          <w:tcPr>
            <w:tcW w:w="1141" w:type="dxa"/>
            <w:vAlign w:val="center"/>
          </w:tcPr>
          <w:p w:rsidR="00D82720" w:rsidRPr="00F70B52" w:rsidRDefault="00D82720" w:rsidP="006B7902">
            <w:pPr>
              <w:jc w:val="center"/>
              <w:rPr>
                <w:lang w:val="en-GB"/>
              </w:rPr>
            </w:pPr>
            <w:r w:rsidRPr="00F70B52">
              <w:rPr>
                <w:lang w:val="en-GB"/>
              </w:rPr>
              <w:t>&lt; 3,5</w:t>
            </w:r>
          </w:p>
        </w:tc>
      </w:tr>
      <w:tr w:rsidR="00D82720" w:rsidRPr="00F70B52" w:rsidTr="006B7902">
        <w:tc>
          <w:tcPr>
            <w:tcW w:w="1985" w:type="dxa"/>
            <w:tcBorders>
              <w:bottom w:val="single" w:sz="4" w:space="0" w:color="auto"/>
            </w:tcBorders>
            <w:vAlign w:val="center"/>
          </w:tcPr>
          <w:p w:rsidR="00D82720" w:rsidRPr="00F70B52" w:rsidRDefault="009657CE" w:rsidP="009657CE">
            <w:pPr>
              <w:jc w:val="center"/>
              <w:rPr>
                <w:lang w:val="en-GB"/>
              </w:rPr>
            </w:pPr>
            <w:r>
              <w:rPr>
                <w:lang w:val="en-GB"/>
              </w:rPr>
              <w:t>Grinding diameter</w:t>
            </w:r>
            <w:r w:rsidR="00D82720" w:rsidRPr="00F70B52">
              <w:rPr>
                <w:lang w:val="en-GB"/>
              </w:rPr>
              <w:t xml:space="preserve"> [</w:t>
            </w:r>
            <w:r w:rsidR="00D82720" w:rsidRPr="00F70B52">
              <w:rPr>
                <w:i/>
                <w:lang w:val="en-GB"/>
              </w:rPr>
              <w:t>cm</w:t>
            </w:r>
            <w:r w:rsidR="00D82720" w:rsidRPr="00F70B52">
              <w:rPr>
                <w:lang w:val="en-GB"/>
              </w:rPr>
              <w:t>]</w:t>
            </w:r>
          </w:p>
        </w:tc>
        <w:tc>
          <w:tcPr>
            <w:tcW w:w="1067" w:type="dxa"/>
            <w:tcBorders>
              <w:bottom w:val="single" w:sz="4" w:space="0" w:color="auto"/>
            </w:tcBorders>
            <w:vAlign w:val="center"/>
          </w:tcPr>
          <w:p w:rsidR="00D82720" w:rsidRPr="00F70B52" w:rsidRDefault="00D82720" w:rsidP="006B7902">
            <w:pPr>
              <w:jc w:val="center"/>
              <w:rPr>
                <w:lang w:val="en-GB"/>
              </w:rPr>
            </w:pPr>
            <w:r w:rsidRPr="00F70B52">
              <w:rPr>
                <w:lang w:val="en-GB"/>
              </w:rPr>
              <w:t>0 ÷ 22</w:t>
            </w:r>
          </w:p>
        </w:tc>
        <w:tc>
          <w:tcPr>
            <w:tcW w:w="1221" w:type="dxa"/>
            <w:tcBorders>
              <w:bottom w:val="single" w:sz="4" w:space="0" w:color="auto"/>
            </w:tcBorders>
            <w:vAlign w:val="center"/>
          </w:tcPr>
          <w:p w:rsidR="00D82720" w:rsidRPr="00F70B52" w:rsidRDefault="00D82720" w:rsidP="006B7902">
            <w:pPr>
              <w:jc w:val="center"/>
              <w:rPr>
                <w:lang w:val="en-GB"/>
              </w:rPr>
            </w:pPr>
            <w:r w:rsidRPr="00F70B52">
              <w:rPr>
                <w:lang w:val="en-GB"/>
              </w:rPr>
              <w:t>22 ÷ 26</w:t>
            </w:r>
          </w:p>
        </w:tc>
        <w:tc>
          <w:tcPr>
            <w:tcW w:w="1201" w:type="dxa"/>
            <w:tcBorders>
              <w:bottom w:val="single" w:sz="4" w:space="0" w:color="auto"/>
            </w:tcBorders>
            <w:vAlign w:val="center"/>
          </w:tcPr>
          <w:p w:rsidR="00D82720" w:rsidRPr="00F70B52" w:rsidRDefault="00D82720" w:rsidP="006B7902">
            <w:pPr>
              <w:jc w:val="center"/>
              <w:rPr>
                <w:lang w:val="en-GB"/>
              </w:rPr>
            </w:pPr>
            <w:r w:rsidRPr="00F70B52">
              <w:rPr>
                <w:lang w:val="en-GB"/>
              </w:rPr>
              <w:t>26 ÷ 30</w:t>
            </w:r>
          </w:p>
        </w:tc>
        <w:tc>
          <w:tcPr>
            <w:tcW w:w="1192" w:type="dxa"/>
            <w:tcBorders>
              <w:bottom w:val="single" w:sz="4" w:space="0" w:color="auto"/>
            </w:tcBorders>
            <w:vAlign w:val="center"/>
          </w:tcPr>
          <w:p w:rsidR="00D82720" w:rsidRPr="00F70B52" w:rsidRDefault="00D82720" w:rsidP="006B7902">
            <w:pPr>
              <w:jc w:val="center"/>
              <w:rPr>
                <w:lang w:val="en-GB"/>
              </w:rPr>
            </w:pPr>
            <w:r w:rsidRPr="00F70B52">
              <w:rPr>
                <w:lang w:val="en-GB"/>
              </w:rPr>
              <w:t>30 ÷ 38</w:t>
            </w:r>
          </w:p>
        </w:tc>
        <w:tc>
          <w:tcPr>
            <w:tcW w:w="1247" w:type="dxa"/>
            <w:tcBorders>
              <w:bottom w:val="single" w:sz="4" w:space="0" w:color="auto"/>
            </w:tcBorders>
            <w:vAlign w:val="center"/>
          </w:tcPr>
          <w:p w:rsidR="00D82720" w:rsidRPr="00F70B52" w:rsidRDefault="00D82720" w:rsidP="006B7902">
            <w:pPr>
              <w:jc w:val="center"/>
              <w:rPr>
                <w:lang w:val="en-GB"/>
              </w:rPr>
            </w:pPr>
            <w:r w:rsidRPr="00F70B52">
              <w:rPr>
                <w:lang w:val="en-GB"/>
              </w:rPr>
              <w:t>38 ÷ 46</w:t>
            </w:r>
          </w:p>
        </w:tc>
        <w:tc>
          <w:tcPr>
            <w:tcW w:w="1141" w:type="dxa"/>
            <w:tcBorders>
              <w:bottom w:val="single" w:sz="4" w:space="0" w:color="auto"/>
            </w:tcBorders>
            <w:vAlign w:val="center"/>
          </w:tcPr>
          <w:p w:rsidR="00D82720" w:rsidRPr="00F70B52" w:rsidRDefault="00D82720" w:rsidP="006B7902">
            <w:pPr>
              <w:jc w:val="center"/>
              <w:rPr>
                <w:lang w:val="en-GB"/>
              </w:rPr>
            </w:pPr>
            <w:r w:rsidRPr="00F70B52">
              <w:rPr>
                <w:lang w:val="en-GB"/>
              </w:rPr>
              <w:t>&lt; 46</w:t>
            </w:r>
          </w:p>
        </w:tc>
      </w:tr>
      <w:tr w:rsidR="00D82720" w:rsidRPr="00F70B52" w:rsidTr="006B7902">
        <w:tc>
          <w:tcPr>
            <w:tcW w:w="1985" w:type="dxa"/>
            <w:shd w:val="clear" w:color="auto" w:fill="F2F2F2"/>
            <w:vAlign w:val="center"/>
          </w:tcPr>
          <w:p w:rsidR="00D82720" w:rsidRPr="00F70B52" w:rsidRDefault="00D82720" w:rsidP="006B7902">
            <w:pPr>
              <w:jc w:val="center"/>
              <w:rPr>
                <w:b/>
                <w:lang w:val="en-GB"/>
              </w:rPr>
            </w:pPr>
          </w:p>
        </w:tc>
        <w:tc>
          <w:tcPr>
            <w:tcW w:w="1067" w:type="dxa"/>
            <w:shd w:val="clear" w:color="auto" w:fill="F2F2F2"/>
            <w:vAlign w:val="center"/>
          </w:tcPr>
          <w:p w:rsidR="00D82720" w:rsidRPr="00F70B52" w:rsidRDefault="00D82720" w:rsidP="006B7902">
            <w:pPr>
              <w:jc w:val="center"/>
              <w:rPr>
                <w:b/>
                <w:vertAlign w:val="subscript"/>
                <w:lang w:val="en-GB"/>
              </w:rPr>
            </w:pPr>
            <w:r w:rsidRPr="00F70B52">
              <w:rPr>
                <w:b/>
                <w:lang w:val="en-GB"/>
              </w:rPr>
              <w:t>K1</w:t>
            </w:r>
            <w:r w:rsidRPr="00F70B52">
              <w:rPr>
                <w:b/>
                <w:vertAlign w:val="subscript"/>
                <w:lang w:val="en-GB"/>
              </w:rPr>
              <w:t>hm</w:t>
            </w:r>
          </w:p>
        </w:tc>
        <w:tc>
          <w:tcPr>
            <w:tcW w:w="1221" w:type="dxa"/>
            <w:shd w:val="clear" w:color="auto" w:fill="F2F2F2"/>
            <w:vAlign w:val="center"/>
          </w:tcPr>
          <w:p w:rsidR="00D82720" w:rsidRPr="00F70B52" w:rsidRDefault="00D82720" w:rsidP="006B7902">
            <w:pPr>
              <w:jc w:val="center"/>
              <w:rPr>
                <w:b/>
                <w:vertAlign w:val="subscript"/>
                <w:lang w:val="en-GB"/>
              </w:rPr>
            </w:pPr>
            <w:r w:rsidRPr="00F70B52">
              <w:rPr>
                <w:b/>
                <w:lang w:val="en-GB"/>
              </w:rPr>
              <w:t>K2</w:t>
            </w:r>
            <w:r w:rsidRPr="00F70B52">
              <w:rPr>
                <w:b/>
                <w:vertAlign w:val="subscript"/>
                <w:lang w:val="en-GB"/>
              </w:rPr>
              <w:t>hm</w:t>
            </w:r>
          </w:p>
        </w:tc>
        <w:tc>
          <w:tcPr>
            <w:tcW w:w="1201" w:type="dxa"/>
            <w:shd w:val="clear" w:color="auto" w:fill="F2F2F2"/>
            <w:vAlign w:val="center"/>
          </w:tcPr>
          <w:p w:rsidR="00D82720" w:rsidRPr="00F70B52" w:rsidRDefault="00D82720" w:rsidP="006B7902">
            <w:pPr>
              <w:jc w:val="center"/>
              <w:rPr>
                <w:b/>
                <w:vertAlign w:val="subscript"/>
                <w:lang w:val="en-GB"/>
              </w:rPr>
            </w:pPr>
            <w:r w:rsidRPr="00F70B52">
              <w:rPr>
                <w:b/>
                <w:lang w:val="en-GB"/>
              </w:rPr>
              <w:t>K3</w:t>
            </w:r>
            <w:r w:rsidRPr="00F70B52">
              <w:rPr>
                <w:b/>
                <w:vertAlign w:val="subscript"/>
                <w:lang w:val="en-GB"/>
              </w:rPr>
              <w:t>hm</w:t>
            </w:r>
          </w:p>
        </w:tc>
        <w:tc>
          <w:tcPr>
            <w:tcW w:w="1192" w:type="dxa"/>
            <w:shd w:val="clear" w:color="auto" w:fill="F2F2F2"/>
            <w:vAlign w:val="center"/>
          </w:tcPr>
          <w:p w:rsidR="00D82720" w:rsidRPr="00F70B52" w:rsidRDefault="00D82720" w:rsidP="006B7902">
            <w:pPr>
              <w:jc w:val="center"/>
              <w:rPr>
                <w:b/>
                <w:vertAlign w:val="subscript"/>
                <w:lang w:val="en-GB"/>
              </w:rPr>
            </w:pPr>
            <w:r w:rsidRPr="00F70B52">
              <w:rPr>
                <w:b/>
                <w:lang w:val="en-GB"/>
              </w:rPr>
              <w:t>K4</w:t>
            </w:r>
            <w:r w:rsidRPr="00F70B52">
              <w:rPr>
                <w:b/>
                <w:vertAlign w:val="subscript"/>
                <w:lang w:val="en-GB"/>
              </w:rPr>
              <w:t>hm</w:t>
            </w:r>
          </w:p>
        </w:tc>
        <w:tc>
          <w:tcPr>
            <w:tcW w:w="1247" w:type="dxa"/>
            <w:shd w:val="clear" w:color="auto" w:fill="F2F2F2"/>
            <w:vAlign w:val="center"/>
          </w:tcPr>
          <w:p w:rsidR="00D82720" w:rsidRPr="00F70B52" w:rsidRDefault="00D82720" w:rsidP="006B7902">
            <w:pPr>
              <w:jc w:val="center"/>
              <w:rPr>
                <w:b/>
                <w:vertAlign w:val="subscript"/>
                <w:lang w:val="en-GB"/>
              </w:rPr>
            </w:pPr>
            <w:r w:rsidRPr="00F70B52">
              <w:rPr>
                <w:b/>
                <w:lang w:val="en-GB"/>
              </w:rPr>
              <w:t>K5</w:t>
            </w:r>
            <w:r w:rsidRPr="00F70B52">
              <w:rPr>
                <w:b/>
                <w:vertAlign w:val="subscript"/>
                <w:lang w:val="en-GB"/>
              </w:rPr>
              <w:t>hm</w:t>
            </w:r>
          </w:p>
        </w:tc>
        <w:tc>
          <w:tcPr>
            <w:tcW w:w="1141" w:type="dxa"/>
            <w:shd w:val="clear" w:color="auto" w:fill="F2F2F2"/>
            <w:vAlign w:val="center"/>
          </w:tcPr>
          <w:p w:rsidR="00D82720" w:rsidRPr="00F70B52" w:rsidRDefault="00D82720" w:rsidP="006B7902">
            <w:pPr>
              <w:jc w:val="center"/>
              <w:rPr>
                <w:b/>
                <w:vertAlign w:val="subscript"/>
                <w:lang w:val="en-GB"/>
              </w:rPr>
            </w:pPr>
            <w:r w:rsidRPr="00F70B52">
              <w:rPr>
                <w:b/>
                <w:lang w:val="en-GB"/>
              </w:rPr>
              <w:t>K6</w:t>
            </w:r>
            <w:r w:rsidRPr="00F70B52">
              <w:rPr>
                <w:b/>
                <w:vertAlign w:val="subscript"/>
                <w:lang w:val="en-GB"/>
              </w:rPr>
              <w:t>hm</w:t>
            </w:r>
          </w:p>
        </w:tc>
      </w:tr>
      <w:tr w:rsidR="00D82720" w:rsidRPr="00F70B52" w:rsidTr="006B7902">
        <w:tc>
          <w:tcPr>
            <w:tcW w:w="1985" w:type="dxa"/>
            <w:vAlign w:val="center"/>
          </w:tcPr>
          <w:p w:rsidR="005452D5" w:rsidRDefault="009657CE" w:rsidP="009657CE">
            <w:pPr>
              <w:jc w:val="center"/>
              <w:rPr>
                <w:lang w:val="en-GB"/>
              </w:rPr>
            </w:pPr>
            <w:r>
              <w:rPr>
                <w:lang w:val="en-GB"/>
              </w:rPr>
              <w:t>Flow rating</w:t>
            </w:r>
            <w:r w:rsidR="005452D5">
              <w:rPr>
                <w:lang w:val="en-GB"/>
              </w:rPr>
              <w:t xml:space="preserve"> </w:t>
            </w:r>
          </w:p>
          <w:p w:rsidR="00D82720" w:rsidRPr="00F70B52" w:rsidRDefault="00D82720" w:rsidP="009657CE">
            <w:pPr>
              <w:jc w:val="center"/>
              <w:rPr>
                <w:lang w:val="en-GB"/>
              </w:rPr>
            </w:pPr>
            <w:r w:rsidRPr="00F70B52">
              <w:rPr>
                <w:lang w:val="en-GB"/>
              </w:rPr>
              <w:t>[</w:t>
            </w:r>
            <w:r w:rsidRPr="00F70B52">
              <w:rPr>
                <w:i/>
                <w:lang w:val="en-GB"/>
              </w:rPr>
              <w:t>kW</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75</w:t>
            </w:r>
          </w:p>
        </w:tc>
        <w:tc>
          <w:tcPr>
            <w:tcW w:w="1221" w:type="dxa"/>
            <w:vAlign w:val="center"/>
          </w:tcPr>
          <w:p w:rsidR="00D82720" w:rsidRPr="00F70B52" w:rsidRDefault="00D82720" w:rsidP="006B7902">
            <w:pPr>
              <w:jc w:val="center"/>
              <w:rPr>
                <w:lang w:val="en-GB"/>
              </w:rPr>
            </w:pPr>
            <w:r w:rsidRPr="00F70B52">
              <w:rPr>
                <w:lang w:val="en-GB"/>
              </w:rPr>
              <w:t>75 ÷ 100</w:t>
            </w:r>
          </w:p>
        </w:tc>
        <w:tc>
          <w:tcPr>
            <w:tcW w:w="1201" w:type="dxa"/>
            <w:vAlign w:val="center"/>
          </w:tcPr>
          <w:p w:rsidR="00D82720" w:rsidRPr="00F70B52" w:rsidRDefault="00D82720" w:rsidP="006B7902">
            <w:pPr>
              <w:jc w:val="center"/>
              <w:rPr>
                <w:lang w:val="en-GB"/>
              </w:rPr>
            </w:pPr>
            <w:r w:rsidRPr="00F70B52">
              <w:rPr>
                <w:lang w:val="en-GB"/>
              </w:rPr>
              <w:t>100 ÷ 150</w:t>
            </w:r>
          </w:p>
        </w:tc>
        <w:tc>
          <w:tcPr>
            <w:tcW w:w="1192" w:type="dxa"/>
            <w:vAlign w:val="center"/>
          </w:tcPr>
          <w:p w:rsidR="00D82720" w:rsidRPr="00F70B52" w:rsidRDefault="00D82720" w:rsidP="006B7902">
            <w:pPr>
              <w:jc w:val="center"/>
              <w:rPr>
                <w:lang w:val="en-GB"/>
              </w:rPr>
            </w:pPr>
            <w:r w:rsidRPr="00F70B52">
              <w:rPr>
                <w:lang w:val="en-GB"/>
              </w:rPr>
              <w:t>150 ÷ 175</w:t>
            </w:r>
          </w:p>
        </w:tc>
        <w:tc>
          <w:tcPr>
            <w:tcW w:w="1247" w:type="dxa"/>
            <w:vAlign w:val="center"/>
          </w:tcPr>
          <w:p w:rsidR="00D82720" w:rsidRPr="00F70B52" w:rsidRDefault="00D82720" w:rsidP="006B7902">
            <w:pPr>
              <w:jc w:val="center"/>
              <w:rPr>
                <w:lang w:val="en-GB"/>
              </w:rPr>
            </w:pPr>
            <w:r w:rsidRPr="00F70B52">
              <w:rPr>
                <w:lang w:val="en-GB"/>
              </w:rPr>
              <w:t>175 ÷ 200</w:t>
            </w:r>
          </w:p>
        </w:tc>
        <w:tc>
          <w:tcPr>
            <w:tcW w:w="1141" w:type="dxa"/>
            <w:vAlign w:val="center"/>
          </w:tcPr>
          <w:p w:rsidR="00D82720" w:rsidRPr="00F70B52" w:rsidRDefault="00D82720" w:rsidP="006B7902">
            <w:pPr>
              <w:jc w:val="center"/>
              <w:rPr>
                <w:lang w:val="en-GB"/>
              </w:rPr>
            </w:pPr>
            <w:r w:rsidRPr="00F70B52">
              <w:rPr>
                <w:lang w:val="en-GB"/>
              </w:rPr>
              <w:t>&lt; 200</w:t>
            </w:r>
          </w:p>
        </w:tc>
      </w:tr>
      <w:tr w:rsidR="00D82720" w:rsidRPr="00F70B52" w:rsidTr="006B7902">
        <w:tc>
          <w:tcPr>
            <w:tcW w:w="1985" w:type="dxa"/>
            <w:vAlign w:val="center"/>
          </w:tcPr>
          <w:p w:rsidR="00D82720" w:rsidRPr="00F70B52" w:rsidRDefault="009657CE" w:rsidP="006B7902">
            <w:pPr>
              <w:jc w:val="center"/>
              <w:rPr>
                <w:vertAlign w:val="superscript"/>
                <w:lang w:val="en-GB"/>
              </w:rPr>
            </w:pPr>
            <w:r w:rsidRPr="009657CE">
              <w:rPr>
                <w:lang w:val="en-GB"/>
              </w:rPr>
              <w:t>Weight</w:t>
            </w:r>
          </w:p>
          <w:p w:rsidR="00D82720" w:rsidRPr="00F70B52" w:rsidRDefault="00D82720" w:rsidP="006B7902">
            <w:pPr>
              <w:jc w:val="center"/>
              <w:rPr>
                <w:lang w:val="en-GB"/>
              </w:rPr>
            </w:pPr>
            <w:r w:rsidRPr="00F70B52">
              <w:rPr>
                <w:lang w:val="en-GB"/>
              </w:rPr>
              <w:t>[</w:t>
            </w:r>
            <w:r w:rsidRPr="00F70B52">
              <w:rPr>
                <w:i/>
                <w:lang w:val="en-GB"/>
              </w:rPr>
              <w:t>t</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0,55</w:t>
            </w:r>
          </w:p>
        </w:tc>
        <w:tc>
          <w:tcPr>
            <w:tcW w:w="1221" w:type="dxa"/>
            <w:vAlign w:val="center"/>
          </w:tcPr>
          <w:p w:rsidR="00D82720" w:rsidRPr="00F70B52" w:rsidRDefault="00D82720" w:rsidP="006B7902">
            <w:pPr>
              <w:jc w:val="center"/>
              <w:rPr>
                <w:lang w:val="en-GB"/>
              </w:rPr>
            </w:pPr>
            <w:r w:rsidRPr="00F70B52">
              <w:rPr>
                <w:lang w:val="en-GB"/>
              </w:rPr>
              <w:t>0,55 ÷ 0,7</w:t>
            </w:r>
          </w:p>
        </w:tc>
        <w:tc>
          <w:tcPr>
            <w:tcW w:w="1201" w:type="dxa"/>
            <w:vAlign w:val="center"/>
          </w:tcPr>
          <w:p w:rsidR="00D82720" w:rsidRPr="00F70B52" w:rsidRDefault="00D82720" w:rsidP="006B7902">
            <w:pPr>
              <w:jc w:val="center"/>
              <w:rPr>
                <w:lang w:val="en-GB"/>
              </w:rPr>
            </w:pPr>
            <w:r w:rsidRPr="00F70B52">
              <w:rPr>
                <w:lang w:val="en-GB"/>
              </w:rPr>
              <w:t>0,7 ÷ 1,0</w:t>
            </w:r>
          </w:p>
        </w:tc>
        <w:tc>
          <w:tcPr>
            <w:tcW w:w="1192" w:type="dxa"/>
            <w:vAlign w:val="center"/>
          </w:tcPr>
          <w:p w:rsidR="00D82720" w:rsidRPr="00F70B52" w:rsidRDefault="00D82720" w:rsidP="006B7902">
            <w:pPr>
              <w:jc w:val="center"/>
              <w:rPr>
                <w:lang w:val="en-GB"/>
              </w:rPr>
            </w:pPr>
            <w:r w:rsidRPr="00F70B52">
              <w:rPr>
                <w:lang w:val="en-GB"/>
              </w:rPr>
              <w:t>1,0 ÷ 1,2</w:t>
            </w:r>
          </w:p>
        </w:tc>
        <w:tc>
          <w:tcPr>
            <w:tcW w:w="1247" w:type="dxa"/>
            <w:vAlign w:val="center"/>
          </w:tcPr>
          <w:p w:rsidR="00D82720" w:rsidRPr="00F70B52" w:rsidRDefault="00D82720" w:rsidP="006B7902">
            <w:pPr>
              <w:jc w:val="center"/>
              <w:rPr>
                <w:lang w:val="en-GB"/>
              </w:rPr>
            </w:pPr>
            <w:r w:rsidRPr="00F70B52">
              <w:rPr>
                <w:lang w:val="en-GB"/>
              </w:rPr>
              <w:t>1,2 ÷ 1,35</w:t>
            </w:r>
          </w:p>
        </w:tc>
        <w:tc>
          <w:tcPr>
            <w:tcW w:w="1141" w:type="dxa"/>
            <w:vAlign w:val="center"/>
          </w:tcPr>
          <w:p w:rsidR="00D82720" w:rsidRPr="00F70B52" w:rsidRDefault="00D82720" w:rsidP="006B7902">
            <w:pPr>
              <w:jc w:val="center"/>
              <w:rPr>
                <w:lang w:val="en-GB"/>
              </w:rPr>
            </w:pPr>
            <w:r w:rsidRPr="00F70B52">
              <w:rPr>
                <w:lang w:val="en-GB"/>
              </w:rPr>
              <w:t>&lt; 1,35</w:t>
            </w:r>
          </w:p>
        </w:tc>
      </w:tr>
      <w:tr w:rsidR="00D82720" w:rsidRPr="00F70B52" w:rsidTr="006B7902">
        <w:tc>
          <w:tcPr>
            <w:tcW w:w="1985" w:type="dxa"/>
            <w:vAlign w:val="center"/>
          </w:tcPr>
          <w:p w:rsidR="00D82720" w:rsidRPr="00F70B52" w:rsidRDefault="009657CE" w:rsidP="009657CE">
            <w:pPr>
              <w:jc w:val="center"/>
              <w:rPr>
                <w:lang w:val="en-GB"/>
              </w:rPr>
            </w:pPr>
            <w:r>
              <w:rPr>
                <w:lang w:val="en-GB"/>
              </w:rPr>
              <w:t>Grinding diameter</w:t>
            </w:r>
            <w:r w:rsidR="00D82720" w:rsidRPr="00F70B52">
              <w:rPr>
                <w:lang w:val="en-GB"/>
              </w:rPr>
              <w:t xml:space="preserve"> [</w:t>
            </w:r>
            <w:r w:rsidR="00D82720" w:rsidRPr="00F70B52">
              <w:rPr>
                <w:i/>
                <w:lang w:val="en-GB"/>
              </w:rPr>
              <w:t>cm</w:t>
            </w:r>
            <w:r w:rsidR="00D82720"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12</w:t>
            </w:r>
          </w:p>
        </w:tc>
        <w:tc>
          <w:tcPr>
            <w:tcW w:w="1221" w:type="dxa"/>
            <w:vAlign w:val="center"/>
          </w:tcPr>
          <w:p w:rsidR="00D82720" w:rsidRPr="00F70B52" w:rsidRDefault="00D82720" w:rsidP="006B7902">
            <w:pPr>
              <w:jc w:val="center"/>
              <w:rPr>
                <w:lang w:val="en-GB"/>
              </w:rPr>
            </w:pPr>
            <w:r w:rsidRPr="00F70B52">
              <w:rPr>
                <w:lang w:val="en-GB"/>
              </w:rPr>
              <w:t>12 ÷ 16</w:t>
            </w:r>
          </w:p>
        </w:tc>
        <w:tc>
          <w:tcPr>
            <w:tcW w:w="1201" w:type="dxa"/>
            <w:vAlign w:val="center"/>
          </w:tcPr>
          <w:p w:rsidR="00D82720" w:rsidRPr="00F70B52" w:rsidRDefault="00D82720" w:rsidP="006B7902">
            <w:pPr>
              <w:jc w:val="center"/>
              <w:rPr>
                <w:lang w:val="en-GB"/>
              </w:rPr>
            </w:pPr>
            <w:r w:rsidRPr="00F70B52">
              <w:rPr>
                <w:lang w:val="en-GB"/>
              </w:rPr>
              <w:t>16 ÷ 23</w:t>
            </w:r>
          </w:p>
        </w:tc>
        <w:tc>
          <w:tcPr>
            <w:tcW w:w="1192" w:type="dxa"/>
            <w:vAlign w:val="center"/>
          </w:tcPr>
          <w:p w:rsidR="00D82720" w:rsidRPr="00F70B52" w:rsidRDefault="00D82720" w:rsidP="006B7902">
            <w:pPr>
              <w:jc w:val="center"/>
              <w:rPr>
                <w:lang w:val="en-GB"/>
              </w:rPr>
            </w:pPr>
            <w:r w:rsidRPr="00F70B52">
              <w:rPr>
                <w:lang w:val="en-GB"/>
              </w:rPr>
              <w:t>23 ÷ 26</w:t>
            </w:r>
          </w:p>
        </w:tc>
        <w:tc>
          <w:tcPr>
            <w:tcW w:w="1247" w:type="dxa"/>
            <w:vAlign w:val="center"/>
          </w:tcPr>
          <w:p w:rsidR="00D82720" w:rsidRPr="00F70B52" w:rsidRDefault="00D82720" w:rsidP="006B7902">
            <w:pPr>
              <w:jc w:val="center"/>
              <w:rPr>
                <w:lang w:val="en-GB"/>
              </w:rPr>
            </w:pPr>
            <w:r w:rsidRPr="00F70B52">
              <w:rPr>
                <w:lang w:val="en-GB"/>
              </w:rPr>
              <w:t>26 ÷ 30</w:t>
            </w:r>
          </w:p>
        </w:tc>
        <w:tc>
          <w:tcPr>
            <w:tcW w:w="1141" w:type="dxa"/>
            <w:vAlign w:val="center"/>
          </w:tcPr>
          <w:p w:rsidR="00D82720" w:rsidRPr="00F70B52" w:rsidRDefault="00D82720" w:rsidP="006B7902">
            <w:pPr>
              <w:jc w:val="center"/>
              <w:rPr>
                <w:lang w:val="en-GB"/>
              </w:rPr>
            </w:pPr>
            <w:r w:rsidRPr="00F70B52">
              <w:rPr>
                <w:lang w:val="en-GB"/>
              </w:rPr>
              <w:t>&lt; 30</w:t>
            </w:r>
          </w:p>
        </w:tc>
      </w:tr>
    </w:tbl>
    <w:p w:rsidR="005452D5" w:rsidRDefault="005452D5" w:rsidP="00D447F1">
      <w:pPr>
        <w:pStyle w:val="Zarkazkladnhotextu2"/>
        <w:spacing w:after="0" w:line="240" w:lineRule="auto"/>
        <w:ind w:left="0" w:firstLine="709"/>
        <w:jc w:val="both"/>
        <w:rPr>
          <w:lang w:val="en-GB"/>
        </w:rPr>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proofErr w:type="gramStart"/>
      <w:r>
        <w:rPr>
          <w:lang w:val="en-GB"/>
        </w:rPr>
        <w:t>where</w:t>
      </w:r>
      <w:proofErr w:type="gramEnd"/>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rsidR="00C4094F" w:rsidRPr="00F70B52" w:rsidRDefault="00311F4F" w:rsidP="00C4094F">
      <w:pPr>
        <w:ind w:firstLine="709"/>
        <w:jc w:val="both"/>
        <w:rPr>
          <w:lang w:val="en-GB"/>
        </w:rPr>
      </w:pPr>
      <w:r>
        <w:rPr>
          <w:lang w:val="en"/>
        </w:rPr>
        <w:t xml:space="preserve">It should present a brief summary of the major results of the work and deduct </w:t>
      </w:r>
      <w:r>
        <w:rPr>
          <w:rStyle w:val="alt-edited"/>
          <w:lang w:val="en"/>
        </w:rPr>
        <w:t>fulfillment of set goals</w:t>
      </w:r>
      <w:r>
        <w:rPr>
          <w:lang w:val="en"/>
        </w:rPr>
        <w:t>.</w:t>
      </w:r>
      <w:r w:rsidR="00C4094F" w:rsidRPr="00F70B52">
        <w:rPr>
          <w:lang w:val="en-GB"/>
        </w:rPr>
        <w:t xml:space="preserve"> </w:t>
      </w:r>
    </w:p>
    <w:p w:rsidR="00D82720" w:rsidRPr="00F70B52" w:rsidRDefault="00121C38" w:rsidP="00D82720">
      <w:pPr>
        <w:spacing w:before="240" w:after="120"/>
        <w:jc w:val="both"/>
        <w:rPr>
          <w:b/>
          <w:caps/>
          <w:sz w:val="28"/>
          <w:szCs w:val="28"/>
          <w:lang w:val="en-GB"/>
        </w:rPr>
      </w:pPr>
      <w:r>
        <w:rPr>
          <w:b/>
          <w:caps/>
          <w:sz w:val="28"/>
          <w:szCs w:val="28"/>
          <w:lang w:val="en-GB"/>
        </w:rPr>
        <w:t>literature</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J. </w:t>
      </w:r>
      <w:proofErr w:type="spellStart"/>
      <w:r w:rsidRPr="00F70B52">
        <w:rPr>
          <w:rFonts w:eastAsia="TimesNewRomanPSMT"/>
          <w:color w:val="231F20"/>
          <w:lang w:val="en-GB" w:eastAsia="en-US"/>
        </w:rPr>
        <w:t>Saf</w:t>
      </w:r>
      <w:proofErr w:type="spellEnd"/>
      <w:r w:rsidRPr="00F70B52">
        <w:rPr>
          <w:rFonts w:eastAsia="TimesNewRomanPSMT"/>
          <w:color w:val="231F20"/>
          <w:lang w:val="en-GB" w:eastAsia="en-US"/>
        </w:rPr>
        <w:t xml:space="preserve">. Res. Appl. [online]. ISSN 1803-3687, No. 3, </w:t>
      </w:r>
      <w:r w:rsidRPr="00F70B52">
        <w:rPr>
          <w:rFonts w:eastAsia="TimesNewRomanPSMT"/>
          <w:bCs/>
          <w:color w:val="231F20"/>
          <w:lang w:val="en-GB" w:eastAsia="en-US"/>
        </w:rPr>
        <w:t>2009</w:t>
      </w:r>
      <w:r w:rsidRPr="00F70B52">
        <w:rPr>
          <w:rFonts w:eastAsia="TimesNewRomanPSMT"/>
          <w:color w:val="231F20"/>
          <w:lang w:val="en-GB" w:eastAsia="en-US"/>
        </w:rPr>
        <w:t>. Available in: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DADO, M., SCHWARZ, M., HNILICA, R., 2013. Metalworking Fluid Mist Characterization for the Turning Process: a Preliminary Study. In:</w:t>
      </w:r>
      <w:r w:rsidRPr="00F70B52">
        <w:rPr>
          <w:lang w:val="en-GB"/>
        </w:rPr>
        <w:t xml:space="preserve"> </w:t>
      </w:r>
      <w:proofErr w:type="spellStart"/>
      <w:r w:rsidRPr="00F70B52">
        <w:rPr>
          <w:lang w:val="en-GB"/>
        </w:rPr>
        <w:t>Hudec</w:t>
      </w:r>
      <w:proofErr w:type="spellEnd"/>
      <w:r w:rsidRPr="00F70B52">
        <w:rPr>
          <w:lang w:val="en-GB"/>
        </w:rPr>
        <w:t xml:space="preserve">, J. (ed.):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w:t>
      </w:r>
      <w:proofErr w:type="gramStart"/>
      <w:r w:rsidR="00874220" w:rsidRPr="00F70B52">
        <w:rPr>
          <w:lang w:val="en-GB"/>
        </w:rPr>
        <w:t>online</w:t>
      </w:r>
      <w:proofErr w:type="gramEnd"/>
      <w:r w:rsidR="00874220" w:rsidRPr="00F70B52">
        <w:rPr>
          <w:lang w:val="en-GB"/>
        </w:rPr>
        <w:t>] [</w:t>
      </w:r>
      <w:proofErr w:type="gramStart"/>
      <w:r w:rsidR="00874220" w:rsidRPr="00F70B52">
        <w:rPr>
          <w:lang w:val="en-GB"/>
        </w:rPr>
        <w:t>cit</w:t>
      </w:r>
      <w:proofErr w:type="gramEnd"/>
      <w:r w:rsidR="00874220" w:rsidRPr="00F70B52">
        <w:rPr>
          <w:lang w:val="en-GB"/>
        </w:rPr>
        <w:t xml:space="preserve">. 2014-01-27]. </w:t>
      </w:r>
      <w:r w:rsidR="00121C38">
        <w:rPr>
          <w:lang w:val="en-GB"/>
        </w:rPr>
        <w:t>Available on</w:t>
      </w:r>
      <w:r w:rsidR="00874220" w:rsidRPr="00F70B52">
        <w:rPr>
          <w:lang w:val="en-GB"/>
        </w:rPr>
        <w:t>: &lt;http://www.lkttrstena.sk/fotogaleria/brezovica-2010&gt;.</w:t>
      </w:r>
    </w:p>
    <w:p w:rsidR="00874220" w:rsidRPr="00F70B52" w:rsidRDefault="00874220" w:rsidP="005452D5">
      <w:pPr>
        <w:spacing w:before="120"/>
        <w:jc w:val="both"/>
        <w:rPr>
          <w:lang w:val="en-GB"/>
        </w:rPr>
      </w:pPr>
      <w:r w:rsidRPr="00F70B52">
        <w:rPr>
          <w:lang w:val="en-GB"/>
        </w:rPr>
        <w:lastRenderedPageBreak/>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P., SMETANKIN, A., POTAPOVA, T.,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 </w:t>
      </w:r>
      <w:r w:rsidRPr="00F70B52">
        <w:rPr>
          <w:i/>
          <w:lang w:val="en-GB"/>
        </w:rPr>
        <w:t>Applied psychophysiology and biofeedback</w:t>
      </w:r>
      <w:r w:rsidRPr="00F70B52">
        <w:rPr>
          <w:lang w:val="en-GB"/>
        </w:rPr>
        <w:t>, Vol. 25, No.3. Netherlands: Springer; 2000. pp. 193–200. ISSN 1573-3270.</w:t>
      </w:r>
    </w:p>
    <w:p w:rsidR="00874220" w:rsidRPr="00F70B52" w:rsidRDefault="00874220" w:rsidP="005452D5">
      <w:pPr>
        <w:autoSpaceDE w:val="0"/>
        <w:autoSpaceDN w:val="0"/>
        <w:adjustRightInd w:val="0"/>
        <w:spacing w:before="120"/>
        <w:jc w:val="both"/>
        <w:rPr>
          <w:lang w:val="en-GB"/>
        </w:rPr>
      </w:pPr>
      <w:r w:rsidRPr="00F70B52">
        <w:rPr>
          <w:lang w:val="en-GB"/>
        </w:rPr>
        <w:t xml:space="preserve">NESTORIUC, Y., MARTIN, A., RIEF, W., ANDRASIK, F., 2008. Biofeedback treatment for headache disorders a comprehensive efficacy review applied psychophysiology and biofeedback.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Pr="00F70B52">
        <w:rPr>
          <w:lang w:val="en-GB"/>
        </w:rPr>
        <w:t xml:space="preserve"> </w:t>
      </w:r>
      <w:r w:rsidRPr="00F70B52">
        <w:rPr>
          <w:rFonts w:eastAsiaTheme="minorHAnsi"/>
          <w:lang w:val="en-GB" w:eastAsia="en-US"/>
        </w:rPr>
        <w:t>(2008) 33:125–140 DOI 10.1007/s10484-008-9060-3.</w:t>
      </w:r>
    </w:p>
    <w:p w:rsidR="00874220" w:rsidRPr="00F70B52" w:rsidRDefault="00874220" w:rsidP="005452D5">
      <w:pPr>
        <w:spacing w:before="120"/>
        <w:jc w:val="both"/>
        <w:rPr>
          <w:lang w:val="en-GB"/>
        </w:rPr>
      </w:pPr>
      <w:r w:rsidRPr="00F70B52">
        <w:rPr>
          <w:lang w:val="en-GB"/>
        </w:rPr>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w:t>
      </w:r>
      <w:proofErr w:type="spellStart"/>
      <w:r w:rsidR="005D706B" w:rsidRPr="00F70B52">
        <w:rPr>
          <w:lang w:val="en-GB"/>
        </w:rPr>
        <w:t>Hudec</w:t>
      </w:r>
      <w:proofErr w:type="spellEnd"/>
      <w:r w:rsidR="005D706B" w:rsidRPr="00F70B52">
        <w:rPr>
          <w:lang w:val="en-GB"/>
        </w:rPr>
        <w:t xml:space="preserve">,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w:t>
      </w:r>
      <w:proofErr w:type="gramStart"/>
      <w:r w:rsidR="001B70F6">
        <w:rPr>
          <w:i/>
          <w:lang w:val="en-GB"/>
        </w:rPr>
        <w:t>anniversary</w:t>
      </w:r>
      <w:proofErr w:type="gramEnd"/>
      <w:r w:rsidR="001B70F6">
        <w:rPr>
          <w:i/>
          <w:lang w:val="en-GB"/>
        </w:rPr>
        <w:t xml:space="preserve">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Pr="00F70B52">
        <w:rPr>
          <w:lang w:val="en-GB"/>
        </w:rPr>
        <w:t xml:space="preserve">, </w:t>
      </w:r>
      <w:proofErr w:type="spellStart"/>
      <w:r w:rsidRPr="00F70B52">
        <w:rPr>
          <w:lang w:val="en-GB"/>
        </w:rPr>
        <w:t>Zvolen</w:t>
      </w:r>
      <w:proofErr w:type="spellEnd"/>
      <w:r w:rsidRPr="00F70B52">
        <w:rPr>
          <w:lang w:val="en-GB"/>
        </w:rPr>
        <w:t>, 2006, s.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2B54B9"/>
    <w:rsid w:val="00311F4F"/>
    <w:rsid w:val="004266A9"/>
    <w:rsid w:val="004D4FBC"/>
    <w:rsid w:val="005068F9"/>
    <w:rsid w:val="00532AA0"/>
    <w:rsid w:val="005452D5"/>
    <w:rsid w:val="005D706B"/>
    <w:rsid w:val="00631B14"/>
    <w:rsid w:val="006638F4"/>
    <w:rsid w:val="0075139C"/>
    <w:rsid w:val="00874220"/>
    <w:rsid w:val="0087650C"/>
    <w:rsid w:val="009233F9"/>
    <w:rsid w:val="00936841"/>
    <w:rsid w:val="009657CE"/>
    <w:rsid w:val="009D6411"/>
    <w:rsid w:val="00A60DFF"/>
    <w:rsid w:val="00B02432"/>
    <w:rsid w:val="00C23B16"/>
    <w:rsid w:val="00C36D54"/>
    <w:rsid w:val="00C4094F"/>
    <w:rsid w:val="00D447F1"/>
    <w:rsid w:val="00D528ED"/>
    <w:rsid w:val="00D82720"/>
    <w:rsid w:val="00DC05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ser>
        <c:dLbls>
          <c:showLegendKey val="0"/>
          <c:showVal val="0"/>
          <c:showCatName val="0"/>
          <c:showSerName val="0"/>
          <c:showPercent val="0"/>
          <c:showBubbleSize val="0"/>
        </c:dLbls>
        <c:axId val="1670317104"/>
        <c:axId val="1670313840"/>
      </c:scatterChart>
      <c:valAx>
        <c:axId val="1670317104"/>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kW</a:t>
                </a:r>
                <a:r>
                  <a:rPr lang="en-US" sz="1200" b="0" i="0" strike="noStrike">
                    <a:solidFill>
                      <a:srgbClr val="000000"/>
                    </a:solidFill>
                    <a:latin typeface="Times New Roman"/>
                    <a:cs typeface="Times New Roman"/>
                  </a:rPr>
                  <a:t>)</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670313840"/>
        <c:crosses val="autoZero"/>
        <c:crossBetween val="midCat"/>
      </c:valAx>
      <c:valAx>
        <c:axId val="1670313840"/>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t</a:t>
                </a:r>
                <a:r>
                  <a:rPr lang="en-US" sz="1200" b="0" i="0" strike="noStrike">
                    <a:solidFill>
                      <a:srgbClr val="000000"/>
                    </a:solidFill>
                    <a:latin typeface="Times New Roman"/>
                    <a:cs typeface="Times New Roman"/>
                  </a:rPr>
                  <a: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670317104"/>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E23B-A4E5-4B8C-93AF-EEB55E20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777</Words>
  <Characters>4434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Hnilica</dc:creator>
  <cp:lastModifiedBy>admin</cp:lastModifiedBy>
  <cp:revision>12</cp:revision>
  <dcterms:created xsi:type="dcterms:W3CDTF">2017-01-19T12:56:00Z</dcterms:created>
  <dcterms:modified xsi:type="dcterms:W3CDTF">2017-01-20T11:14:00Z</dcterms:modified>
</cp:coreProperties>
</file>